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F4E8C4">
      <w:pPr>
        <w:tabs>
          <w:tab w:val="center" w:pos="4252"/>
        </w:tabs>
        <w:snapToGrid w:val="0"/>
        <w:spacing w:line="520" w:lineRule="exact"/>
        <w:ind w:right="-340" w:rightChars="-162"/>
        <w:jc w:val="center"/>
        <w:rPr>
          <w:rFonts w:ascii="仿宋_GB2312" w:hAnsi="仿宋" w:eastAsia="仿宋_GB2312"/>
          <w:b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2026年暑期社会实践“揭榜挂帅”榜</w:t>
      </w:r>
      <w:r>
        <w:rPr>
          <w:rFonts w:hint="eastAsia" w:ascii="仿宋_GB2312" w:hAnsi="仿宋" w:eastAsia="仿宋_GB2312"/>
          <w:b/>
          <w:sz w:val="32"/>
          <w:szCs w:val="32"/>
          <w:lang w:val="en-US" w:eastAsia="zh-CN"/>
        </w:rPr>
        <w:t>单</w:t>
      </w:r>
      <w:r>
        <w:rPr>
          <w:rFonts w:hint="eastAsia" w:ascii="仿宋_GB2312" w:hAnsi="仿宋" w:eastAsia="仿宋_GB2312"/>
          <w:b/>
          <w:sz w:val="32"/>
          <w:szCs w:val="32"/>
        </w:rPr>
        <w:t>征集表</w:t>
      </w:r>
    </w:p>
    <w:tbl>
      <w:tblPr>
        <w:tblStyle w:val="6"/>
        <w:tblpPr w:leftFromText="180" w:rightFromText="180" w:vertAnchor="text" w:horzAnchor="margin" w:tblpXSpec="center" w:tblpY="317"/>
        <w:tblW w:w="10100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dotted" w:color="auto" w:sz="8" w:space="0"/>
          <w:insideV w:val="dotted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4"/>
        <w:gridCol w:w="1393"/>
        <w:gridCol w:w="1275"/>
        <w:gridCol w:w="1397"/>
        <w:gridCol w:w="1981"/>
        <w:gridCol w:w="2220"/>
      </w:tblGrid>
      <w:tr w14:paraId="1311368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1834" w:type="dxa"/>
            <w:vAlign w:val="center"/>
          </w:tcPr>
          <w:p w14:paraId="609289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榜单</w:t>
            </w:r>
            <w:r>
              <w:rPr>
                <w:rFonts w:hint="eastAsia" w:ascii="仿宋_GB2312" w:hAnsi="仿宋" w:eastAsia="仿宋_GB2312"/>
                <w:sz w:val="24"/>
                <w:szCs w:val="32"/>
              </w:rPr>
              <w:t>名称</w:t>
            </w:r>
          </w:p>
        </w:tc>
        <w:tc>
          <w:tcPr>
            <w:tcW w:w="8266" w:type="dxa"/>
            <w:gridSpan w:val="5"/>
            <w:vAlign w:val="center"/>
          </w:tcPr>
          <w:p w14:paraId="70C365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352" w:firstLineChars="147"/>
              <w:jc w:val="center"/>
              <w:textAlignment w:val="auto"/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幸福一刻钟・服务零距离 —— 林大社区便民服务圈调研与优化</w:t>
            </w:r>
          </w:p>
        </w:tc>
      </w:tr>
      <w:tr w14:paraId="6406536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1834" w:type="dxa"/>
            <w:vAlign w:val="center"/>
          </w:tcPr>
          <w:p w14:paraId="22C779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出题单位</w:t>
            </w:r>
          </w:p>
        </w:tc>
        <w:tc>
          <w:tcPr>
            <w:tcW w:w="8266" w:type="dxa"/>
            <w:gridSpan w:val="5"/>
            <w:vAlign w:val="center"/>
          </w:tcPr>
          <w:p w14:paraId="0076C3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352" w:firstLineChars="147"/>
              <w:jc w:val="center"/>
              <w:textAlignment w:val="auto"/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社区居委会</w:t>
            </w:r>
          </w:p>
        </w:tc>
      </w:tr>
      <w:tr w14:paraId="0440CD8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1834" w:type="dxa"/>
            <w:vAlign w:val="center"/>
          </w:tcPr>
          <w:p w14:paraId="4D219C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是否联合校外单位出题</w:t>
            </w:r>
          </w:p>
        </w:tc>
        <w:tc>
          <w:tcPr>
            <w:tcW w:w="4065" w:type="dxa"/>
            <w:gridSpan w:val="3"/>
            <w:vAlign w:val="center"/>
          </w:tcPr>
          <w:p w14:paraId="484684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352" w:firstLineChars="147"/>
              <w:jc w:val="center"/>
              <w:textAlignment w:val="auto"/>
              <w:rPr>
                <w:rFonts w:hint="eastAsia" w:ascii="仿宋_GB2312" w:hAnsi="仿宋" w:eastAsia="宋体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□是      ☑否</w:t>
            </w:r>
          </w:p>
        </w:tc>
        <w:tc>
          <w:tcPr>
            <w:tcW w:w="4201" w:type="dxa"/>
            <w:gridSpan w:val="2"/>
            <w:vAlign w:val="center"/>
          </w:tcPr>
          <w:p w14:paraId="53654A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352" w:firstLineChars="147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如勾选“是”，请在此栏填写</w:t>
            </w:r>
            <w:r>
              <w:rPr>
                <w:rFonts w:hint="eastAsia" w:ascii="仿宋_GB2312" w:hAnsi="仿宋" w:eastAsia="仿宋_GB2312"/>
                <w:sz w:val="24"/>
                <w:szCs w:val="32"/>
              </w:rPr>
              <w:t>联合出题单位名称</w:t>
            </w:r>
          </w:p>
        </w:tc>
      </w:tr>
      <w:tr w14:paraId="28908A2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1834" w:type="dxa"/>
            <w:vAlign w:val="center"/>
          </w:tcPr>
          <w:p w14:paraId="1664A0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建议参与专业</w:t>
            </w:r>
          </w:p>
        </w:tc>
        <w:tc>
          <w:tcPr>
            <w:tcW w:w="4065" w:type="dxa"/>
            <w:gridSpan w:val="3"/>
            <w:vAlign w:val="center"/>
          </w:tcPr>
          <w:p w14:paraId="2D7F32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ascii="仿宋_GB2312" w:hAnsi="仿宋" w:eastAsia="仿宋_GB2312"/>
                <w:sz w:val="24"/>
                <w:szCs w:val="32"/>
              </w:rPr>
              <w:t>社会学、公共管理、城乡规划、地理信息科学、社会工作、环境设计等</w:t>
            </w:r>
          </w:p>
        </w:tc>
        <w:tc>
          <w:tcPr>
            <w:tcW w:w="1981" w:type="dxa"/>
            <w:vAlign w:val="center"/>
          </w:tcPr>
          <w:p w14:paraId="03C49A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建议</w:t>
            </w:r>
            <w:r>
              <w:rPr>
                <w:rFonts w:hint="eastAsia" w:ascii="仿宋_GB2312" w:hAnsi="仿宋" w:eastAsia="仿宋_GB2312"/>
                <w:sz w:val="24"/>
                <w:szCs w:val="32"/>
              </w:rPr>
              <w:t>实践日期</w:t>
            </w:r>
          </w:p>
        </w:tc>
        <w:tc>
          <w:tcPr>
            <w:tcW w:w="2220" w:type="dxa"/>
            <w:vAlign w:val="center"/>
          </w:tcPr>
          <w:p w14:paraId="2856E4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7月10日-15日</w:t>
            </w:r>
          </w:p>
        </w:tc>
      </w:tr>
      <w:tr w14:paraId="1032B2E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1834" w:type="dxa"/>
            <w:vAlign w:val="center"/>
          </w:tcPr>
          <w:p w14:paraId="4C1106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建议</w:t>
            </w:r>
            <w:r>
              <w:rPr>
                <w:rFonts w:hint="eastAsia" w:ascii="仿宋_GB2312" w:hAnsi="仿宋" w:eastAsia="仿宋_GB2312"/>
                <w:sz w:val="24"/>
                <w:szCs w:val="32"/>
              </w:rPr>
              <w:t>实践地点</w:t>
            </w:r>
          </w:p>
        </w:tc>
        <w:tc>
          <w:tcPr>
            <w:tcW w:w="4065" w:type="dxa"/>
            <w:gridSpan w:val="3"/>
            <w:vAlign w:val="center"/>
          </w:tcPr>
          <w:p w14:paraId="442AEB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林业大学家属区</w:t>
            </w:r>
          </w:p>
        </w:tc>
        <w:tc>
          <w:tcPr>
            <w:tcW w:w="1981" w:type="dxa"/>
            <w:vAlign w:val="center"/>
          </w:tcPr>
          <w:p w14:paraId="3D9E09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建议</w:t>
            </w:r>
            <w:r>
              <w:rPr>
                <w:rFonts w:hint="eastAsia" w:ascii="仿宋_GB2312" w:hAnsi="仿宋" w:eastAsia="仿宋_GB2312"/>
                <w:sz w:val="24"/>
                <w:szCs w:val="32"/>
              </w:rPr>
              <w:t>团队人数</w:t>
            </w:r>
          </w:p>
        </w:tc>
        <w:tc>
          <w:tcPr>
            <w:tcW w:w="2220" w:type="dxa"/>
            <w:vAlign w:val="center"/>
          </w:tcPr>
          <w:p w14:paraId="72CF27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6-8人</w:t>
            </w:r>
          </w:p>
        </w:tc>
      </w:tr>
      <w:tr w14:paraId="5958729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1834" w:type="dxa"/>
            <w:vAlign w:val="center"/>
          </w:tcPr>
          <w:p w14:paraId="5B9AF7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  <w:t>涉及保密事项</w:t>
            </w:r>
          </w:p>
        </w:tc>
        <w:tc>
          <w:tcPr>
            <w:tcW w:w="4065" w:type="dxa"/>
            <w:gridSpan w:val="3"/>
            <w:vAlign w:val="center"/>
          </w:tcPr>
          <w:p w14:paraId="32BF4E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□是（请简要说明） ☑否</w:t>
            </w:r>
          </w:p>
        </w:tc>
        <w:tc>
          <w:tcPr>
            <w:tcW w:w="1981" w:type="dxa"/>
            <w:vAlign w:val="center"/>
          </w:tcPr>
          <w:p w14:paraId="2E405F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default" w:ascii="仿宋_GB2312" w:hAnsi="仿宋" w:eastAsia="仿宋_GB2312"/>
                <w:sz w:val="22"/>
                <w:szCs w:val="28"/>
                <w:lang w:val="en-US" w:eastAsia="zh-CN"/>
              </w:rPr>
              <w:t>预期</w:t>
            </w:r>
            <w:r>
              <w:rPr>
                <w:rFonts w:hint="eastAsia" w:ascii="仿宋_GB2312" w:hAnsi="仿宋" w:eastAsia="仿宋_GB2312"/>
                <w:sz w:val="22"/>
                <w:szCs w:val="28"/>
                <w:lang w:val="en-US" w:eastAsia="zh-CN"/>
              </w:rPr>
              <w:t>匹配</w:t>
            </w:r>
            <w:r>
              <w:rPr>
                <w:rFonts w:hint="default" w:ascii="仿宋_GB2312" w:hAnsi="仿宋" w:eastAsia="仿宋_GB2312"/>
                <w:sz w:val="22"/>
                <w:szCs w:val="28"/>
                <w:lang w:val="en-US" w:eastAsia="zh-CN"/>
              </w:rPr>
              <w:t>团队数量</w:t>
            </w:r>
          </w:p>
        </w:tc>
        <w:tc>
          <w:tcPr>
            <w:tcW w:w="2220" w:type="dxa"/>
            <w:vAlign w:val="center"/>
          </w:tcPr>
          <w:p w14:paraId="42FF62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1-2个</w:t>
            </w:r>
          </w:p>
        </w:tc>
      </w:tr>
      <w:tr w14:paraId="18E1BD8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1834" w:type="dxa"/>
            <w:vMerge w:val="restart"/>
            <w:vAlign w:val="center"/>
          </w:tcPr>
          <w:p w14:paraId="65DA67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联系人</w:t>
            </w:r>
          </w:p>
        </w:tc>
        <w:tc>
          <w:tcPr>
            <w:tcW w:w="1393" w:type="dxa"/>
            <w:vAlign w:val="center"/>
          </w:tcPr>
          <w:p w14:paraId="5F068A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姓  名</w:t>
            </w:r>
          </w:p>
        </w:tc>
        <w:tc>
          <w:tcPr>
            <w:tcW w:w="1275" w:type="dxa"/>
            <w:vAlign w:val="center"/>
          </w:tcPr>
          <w:p w14:paraId="139880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hint="default" w:ascii="仿宋_GB2312" w:hAnsi="仿宋" w:eastAsia="仿宋_GB2312"/>
                <w:spacing w:val="-34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pacing w:val="-34"/>
                <w:sz w:val="24"/>
                <w:szCs w:val="32"/>
                <w:lang w:val="en-US" w:eastAsia="zh-CN"/>
              </w:rPr>
              <w:t>肖玉</w:t>
            </w:r>
          </w:p>
        </w:tc>
        <w:tc>
          <w:tcPr>
            <w:tcW w:w="1397" w:type="dxa"/>
            <w:vAlign w:val="center"/>
          </w:tcPr>
          <w:p w14:paraId="645696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联系电话</w:t>
            </w:r>
          </w:p>
        </w:tc>
        <w:tc>
          <w:tcPr>
            <w:tcW w:w="4201" w:type="dxa"/>
            <w:gridSpan w:val="2"/>
            <w:vAlign w:val="center"/>
          </w:tcPr>
          <w:p w14:paraId="15BBA5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15701072870</w:t>
            </w:r>
          </w:p>
        </w:tc>
      </w:tr>
      <w:tr w14:paraId="4596C9D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1834" w:type="dxa"/>
            <w:vMerge w:val="continue"/>
            <w:vAlign w:val="center"/>
          </w:tcPr>
          <w:p w14:paraId="1FD03E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hint="eastAsia" w:ascii="仿宋_GB2312" w:hAnsi="仿宋" w:eastAsia="仿宋_GB2312"/>
                <w:sz w:val="24"/>
                <w:szCs w:val="32"/>
              </w:rPr>
            </w:pPr>
          </w:p>
        </w:tc>
        <w:tc>
          <w:tcPr>
            <w:tcW w:w="1393" w:type="dxa"/>
            <w:vAlign w:val="center"/>
          </w:tcPr>
          <w:p w14:paraId="0674B1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职务/职称</w:t>
            </w:r>
          </w:p>
        </w:tc>
        <w:tc>
          <w:tcPr>
            <w:tcW w:w="1275" w:type="dxa"/>
            <w:vAlign w:val="center"/>
          </w:tcPr>
          <w:p w14:paraId="1AE15B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hint="default" w:ascii="仿宋_GB2312" w:hAnsi="仿宋" w:eastAsia="仿宋_GB2312"/>
                <w:spacing w:val="-34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pacing w:val="-34"/>
                <w:sz w:val="24"/>
                <w:szCs w:val="32"/>
                <w:lang w:val="en-US" w:eastAsia="zh-CN"/>
              </w:rPr>
              <w:t>——</w:t>
            </w:r>
          </w:p>
        </w:tc>
        <w:tc>
          <w:tcPr>
            <w:tcW w:w="1397" w:type="dxa"/>
            <w:vAlign w:val="center"/>
          </w:tcPr>
          <w:p w14:paraId="2D7CFB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电子邮箱</w:t>
            </w:r>
          </w:p>
        </w:tc>
        <w:tc>
          <w:tcPr>
            <w:tcW w:w="4201" w:type="dxa"/>
            <w:gridSpan w:val="2"/>
            <w:vAlign w:val="center"/>
          </w:tcPr>
          <w:p w14:paraId="00B17D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" w:eastAsia="仿宋_GB2312"/>
                <w:sz w:val="24"/>
                <w:szCs w:val="32"/>
                <w:lang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eastAsia="zh-CN"/>
              </w:rPr>
              <w:t>——</w:t>
            </w:r>
            <w:bookmarkStart w:id="0" w:name="_GoBack"/>
            <w:bookmarkEnd w:id="0"/>
          </w:p>
        </w:tc>
      </w:tr>
      <w:tr w14:paraId="460FD43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1834" w:type="dxa"/>
            <w:vAlign w:val="center"/>
          </w:tcPr>
          <w:p w14:paraId="22CEB02E">
            <w:pPr>
              <w:spacing w:line="520" w:lineRule="exact"/>
              <w:jc w:val="center"/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题目介绍</w:t>
            </w:r>
          </w:p>
          <w:p w14:paraId="73ED5BD9">
            <w:pPr>
              <w:spacing w:line="520" w:lineRule="exact"/>
              <w:jc w:val="center"/>
              <w:rPr>
                <w:rFonts w:hint="eastAsia" w:ascii="仿宋_GB2312" w:hAnsi="仿宋" w:eastAsia="仿宋_GB2312"/>
                <w:sz w:val="24"/>
                <w:szCs w:val="32"/>
                <w:lang w:eastAsia="zh-CN"/>
              </w:rPr>
            </w:pPr>
            <w:r>
              <w:rPr>
                <w:rFonts w:hint="eastAsia" w:ascii="仿宋_GB2312" w:hAnsi="仿宋" w:eastAsia="仿宋_GB2312"/>
                <w:sz w:val="18"/>
                <w:szCs w:val="21"/>
                <w:lang w:eastAsia="zh-CN"/>
              </w:rPr>
              <w:t>（</w:t>
            </w:r>
            <w:r>
              <w:rPr>
                <w:rFonts w:hint="eastAsia" w:ascii="仿宋_GB2312" w:hAnsi="仿宋" w:eastAsia="仿宋_GB2312"/>
                <w:sz w:val="18"/>
                <w:szCs w:val="21"/>
              </w:rPr>
              <w:t>背景与现实需求</w:t>
            </w:r>
            <w:r>
              <w:rPr>
                <w:rFonts w:hint="eastAsia" w:ascii="仿宋_GB2312" w:hAnsi="仿宋" w:eastAsia="仿宋_GB2312"/>
                <w:sz w:val="18"/>
                <w:szCs w:val="21"/>
                <w:lang w:eastAsia="zh-CN"/>
              </w:rPr>
              <w:t>）</w:t>
            </w:r>
          </w:p>
        </w:tc>
        <w:tc>
          <w:tcPr>
            <w:tcW w:w="8266" w:type="dxa"/>
            <w:gridSpan w:val="5"/>
          </w:tcPr>
          <w:p w14:paraId="0BAE0ABA">
            <w:pPr>
              <w:spacing w:line="520" w:lineRule="exact"/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为落实一刻钟便民生活圈建设要求，精准掌握林大社区便民服务现状，面向居民开展全面调研。摸清社区内商超、餐饮、医疗、养老、理发、维修、政务、文体等服务点位分布、运营情况与可达性；系统梳理服务圈优势、短板与盲区；重点收集老年群体、青年教职工、学生及儿童等不同群体的真实需求，为社区优化服务布局、提升治理效能提供数据支撑与决策参考。</w:t>
            </w:r>
          </w:p>
        </w:tc>
      </w:tr>
      <w:tr w14:paraId="7C65E38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7" w:hRule="atLeast"/>
        </w:trPr>
        <w:tc>
          <w:tcPr>
            <w:tcW w:w="1834" w:type="dxa"/>
            <w:vAlign w:val="center"/>
          </w:tcPr>
          <w:p w14:paraId="684D99D9">
            <w:pPr>
              <w:spacing w:line="520" w:lineRule="exact"/>
              <w:jc w:val="center"/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主要任务内容</w:t>
            </w:r>
          </w:p>
        </w:tc>
        <w:tc>
          <w:tcPr>
            <w:tcW w:w="8266" w:type="dxa"/>
            <w:gridSpan w:val="5"/>
          </w:tcPr>
          <w:p w14:paraId="05540B74">
            <w:pPr>
              <w:widowControl/>
              <w:numPr>
                <w:ilvl w:val="0"/>
                <w:numId w:val="1"/>
              </w:numPr>
              <w:spacing w:line="520" w:lineRule="exact"/>
              <w:jc w:val="left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设计问卷与访谈提纲，开展居民问卷调查、入户访谈、焦点小组座谈；</w:t>
            </w:r>
          </w:p>
          <w:p w14:paraId="4D070287">
            <w:pPr>
              <w:widowControl/>
              <w:numPr>
                <w:ilvl w:val="0"/>
                <w:numId w:val="1"/>
              </w:numPr>
              <w:spacing w:line="520" w:lineRule="exact"/>
              <w:jc w:val="left"/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实地摸排社区 15 分钟步行范围内便民服务设施，登记位置、类型、营业时间、服务内容；</w:t>
            </w:r>
          </w:p>
          <w:p w14:paraId="3A6B4D66">
            <w:pPr>
              <w:widowControl/>
              <w:numPr>
                <w:ilvl w:val="0"/>
                <w:numId w:val="1"/>
              </w:numPr>
              <w:spacing w:line="520" w:lineRule="exact"/>
              <w:jc w:val="left"/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整理分析数据，总结便民服务圈优势、短板、供需矛盾与服务盲区；</w:t>
            </w:r>
          </w:p>
          <w:p w14:paraId="41B95347">
            <w:pPr>
              <w:widowControl/>
              <w:numPr>
                <w:ilvl w:val="0"/>
                <w:numId w:val="1"/>
              </w:numPr>
              <w:spacing w:line="520" w:lineRule="exact"/>
              <w:jc w:val="left"/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结合调研成果，绘制清晰易用的林大社区便民服务电子 / 手绘地图；</w:t>
            </w:r>
          </w:p>
          <w:p w14:paraId="77CC870D">
            <w:pPr>
              <w:widowControl/>
              <w:numPr>
                <w:ilvl w:val="0"/>
                <w:numId w:val="1"/>
              </w:numPr>
              <w:spacing w:line="520" w:lineRule="exact"/>
              <w:jc w:val="left"/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形成完整调研报告，提出可落地的优化建议</w:t>
            </w:r>
          </w:p>
        </w:tc>
      </w:tr>
      <w:tr w14:paraId="26C0B5A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7" w:hRule="atLeast"/>
        </w:trPr>
        <w:tc>
          <w:tcPr>
            <w:tcW w:w="1834" w:type="dxa"/>
            <w:vAlign w:val="center"/>
          </w:tcPr>
          <w:p w14:paraId="61233C7A">
            <w:pPr>
              <w:spacing w:line="520" w:lineRule="exact"/>
              <w:jc w:val="center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预期成果</w:t>
            </w:r>
          </w:p>
        </w:tc>
        <w:tc>
          <w:tcPr>
            <w:tcW w:w="8266" w:type="dxa"/>
            <w:gridSpan w:val="5"/>
          </w:tcPr>
          <w:p w14:paraId="03409E45">
            <w:pPr>
              <w:widowControl/>
              <w:numPr>
                <w:ilvl w:val="0"/>
                <w:numId w:val="2"/>
              </w:numPr>
              <w:spacing w:line="520" w:lineRule="exact"/>
              <w:jc w:val="left"/>
              <w:rPr>
                <w:rFonts w:hint="eastAsia" w:ascii="仿宋_GB2312" w:hAnsi="仿宋" w:eastAsia="仿宋_GB2312"/>
                <w:sz w:val="24"/>
                <w:szCs w:val="32"/>
                <w:lang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eastAsia="zh-CN"/>
              </w:rPr>
              <w:t>《林大社区一刻钟便民服务圈现状调研报告》1 份；</w:t>
            </w:r>
          </w:p>
          <w:p w14:paraId="5C072A63">
            <w:pPr>
              <w:widowControl/>
              <w:numPr>
                <w:ilvl w:val="0"/>
                <w:numId w:val="2"/>
              </w:numPr>
              <w:spacing w:line="520" w:lineRule="exact"/>
              <w:jc w:val="left"/>
              <w:rPr>
                <w:rFonts w:hint="default" w:ascii="仿宋_GB2312" w:hAnsi="仿宋" w:eastAsia="仿宋_GB2312"/>
                <w:sz w:val="24"/>
                <w:szCs w:val="32"/>
                <w:lang w:val="en-US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eastAsia="zh-CN"/>
              </w:rPr>
              <w:t>居民调查问卷数据汇总与分析报告 1 份；</w:t>
            </w:r>
          </w:p>
          <w:p w14:paraId="4BA362C0">
            <w:pPr>
              <w:widowControl/>
              <w:numPr>
                <w:ilvl w:val="0"/>
                <w:numId w:val="2"/>
              </w:numPr>
              <w:spacing w:line="520" w:lineRule="exact"/>
              <w:jc w:val="left"/>
              <w:rPr>
                <w:rFonts w:hint="default" w:ascii="仿宋_GB2312" w:hAnsi="仿宋" w:eastAsia="仿宋_GB2312"/>
                <w:sz w:val="24"/>
                <w:szCs w:val="32"/>
                <w:lang w:val="en-US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eastAsia="zh-CN"/>
              </w:rPr>
              <w:t>访谈记录1份；</w:t>
            </w:r>
          </w:p>
          <w:p w14:paraId="11F6A7D1">
            <w:pPr>
              <w:widowControl/>
              <w:numPr>
                <w:ilvl w:val="0"/>
                <w:numId w:val="2"/>
              </w:numPr>
              <w:spacing w:line="520" w:lineRule="exact"/>
              <w:jc w:val="left"/>
              <w:rPr>
                <w:rFonts w:hint="default" w:ascii="仿宋_GB2312" w:hAnsi="仿宋" w:eastAsia="仿宋_GB2312"/>
                <w:sz w:val="24"/>
                <w:szCs w:val="32"/>
                <w:lang w:val="en-US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eastAsia="zh-CN"/>
              </w:rPr>
              <w:t>林大社区便民服务地图（电子版 + 打印版）1 套；</w:t>
            </w:r>
          </w:p>
          <w:p w14:paraId="4A2BF983">
            <w:pPr>
              <w:widowControl/>
              <w:numPr>
                <w:ilvl w:val="0"/>
                <w:numId w:val="2"/>
              </w:numPr>
              <w:spacing w:line="520" w:lineRule="exact"/>
              <w:jc w:val="left"/>
              <w:rPr>
                <w:rFonts w:hint="default" w:ascii="仿宋_GB2312" w:hAnsi="仿宋" w:eastAsia="仿宋_GB2312"/>
                <w:sz w:val="24"/>
                <w:szCs w:val="32"/>
                <w:lang w:val="en-US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eastAsia="zh-CN"/>
              </w:rPr>
              <w:t>社区便民服务优化提升建议清单 1 份</w:t>
            </w:r>
          </w:p>
        </w:tc>
      </w:tr>
      <w:tr w14:paraId="1781D72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7" w:hRule="atLeast"/>
        </w:trPr>
        <w:tc>
          <w:tcPr>
            <w:tcW w:w="1834" w:type="dxa"/>
            <w:vAlign w:val="center"/>
          </w:tcPr>
          <w:p w14:paraId="04D103B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可提供支持条件及指导措施</w:t>
            </w:r>
          </w:p>
        </w:tc>
        <w:tc>
          <w:tcPr>
            <w:tcW w:w="8266" w:type="dxa"/>
            <w:gridSpan w:val="5"/>
          </w:tcPr>
          <w:p w14:paraId="7FD842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仿宋_GB2312" w:hAnsi="仿宋" w:eastAsia="仿宋_GB2312"/>
                <w:sz w:val="24"/>
                <w:szCs w:val="32"/>
              </w:rPr>
            </w:pPr>
          </w:p>
          <w:p w14:paraId="00D13674">
            <w:pPr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提供社区楼栋分布、居民结构、服务网点等基础资料；</w:t>
            </w:r>
          </w:p>
          <w:p w14:paraId="4F9CD3F7">
            <w:pPr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协助对接居民、物业、商户，协调入户访谈与实地走访；</w:t>
            </w:r>
          </w:p>
          <w:p w14:paraId="5F8611E7">
            <w:pPr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提供实践场地、会议室、打印复印等基础保障；</w:t>
            </w:r>
          </w:p>
          <w:p w14:paraId="702B2ECE">
            <w:pPr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安排专人全程对接，提供社区情况讲解与实践指导；</w:t>
            </w:r>
          </w:p>
          <w:p w14:paraId="3939C6CE">
            <w:pPr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协助开具实践证明，支持成果在社区落地应用。</w:t>
            </w:r>
          </w:p>
        </w:tc>
      </w:tr>
      <w:tr w14:paraId="03271D5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7" w:hRule="atLeast"/>
        </w:trPr>
        <w:tc>
          <w:tcPr>
            <w:tcW w:w="1834" w:type="dxa"/>
            <w:vAlign w:val="center"/>
          </w:tcPr>
          <w:p w14:paraId="1410E10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安全风险及</w:t>
            </w: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br w:type="textWrapping"/>
            </w: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注意事项</w:t>
            </w:r>
          </w:p>
        </w:tc>
        <w:tc>
          <w:tcPr>
            <w:tcW w:w="8266" w:type="dxa"/>
            <w:gridSpan w:val="5"/>
          </w:tcPr>
          <w:p w14:paraId="658E744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仿宋_GB2312" w:hAnsi="仿宋" w:eastAsia="仿宋_GB2312"/>
                <w:sz w:val="24"/>
                <w:szCs w:val="32"/>
              </w:rPr>
            </w:pPr>
          </w:p>
          <w:p w14:paraId="3ED1F07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主要为入户访谈、户外走访、楼道通行等常规社区活动，无野外、林区、高危作业。注意文明沟通、遵守社区规定、保管个人物品，服从社区与带队老师管理。</w:t>
            </w:r>
          </w:p>
        </w:tc>
      </w:tr>
      <w:tr w14:paraId="7950704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2" w:hRule="atLeast"/>
        </w:trPr>
        <w:tc>
          <w:tcPr>
            <w:tcW w:w="1834" w:type="dxa"/>
            <w:vAlign w:val="center"/>
          </w:tcPr>
          <w:p w14:paraId="42652B63">
            <w:pPr>
              <w:spacing w:line="520" w:lineRule="exact"/>
              <w:jc w:val="center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单位审核意见</w:t>
            </w:r>
          </w:p>
        </w:tc>
        <w:tc>
          <w:tcPr>
            <w:tcW w:w="8266" w:type="dxa"/>
            <w:gridSpan w:val="5"/>
          </w:tcPr>
          <w:p w14:paraId="7D57BA90">
            <w:pPr>
              <w:spacing w:line="520" w:lineRule="exact"/>
              <w:jc w:val="right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</w:p>
          <w:p w14:paraId="4E9CAC26">
            <w:pPr>
              <w:spacing w:line="520" w:lineRule="exact"/>
              <w:jc w:val="right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</w:p>
          <w:p w14:paraId="788A31D0">
            <w:pPr>
              <w:spacing w:line="520" w:lineRule="exact"/>
              <w:jc w:val="right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  <w:t>负责人签字：__________________</w:t>
            </w:r>
          </w:p>
          <w:p w14:paraId="4721E719">
            <w:pPr>
              <w:spacing w:line="520" w:lineRule="exact"/>
              <w:jc w:val="right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  <w:t>单位盖章：__________________</w:t>
            </w:r>
          </w:p>
          <w:p w14:paraId="3E3E5BB1">
            <w:pPr>
              <w:spacing w:line="520" w:lineRule="exact"/>
              <w:jc w:val="right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  <w:t>_______年_______月_______日</w:t>
            </w:r>
          </w:p>
        </w:tc>
      </w:tr>
    </w:tbl>
    <w:p w14:paraId="1DEFA7D0">
      <w:pPr>
        <w:spacing w:line="520" w:lineRule="exact"/>
        <w:rPr>
          <w:rFonts w:hint="eastAsia" w:ascii="仿宋_GB2312" w:hAnsi="仿宋" w:eastAsia="仿宋_GB2312"/>
          <w:sz w:val="24"/>
          <w:szCs w:val="24"/>
        </w:rPr>
      </w:pPr>
    </w:p>
    <w:sectPr>
      <w:pgSz w:w="11906" w:h="16838"/>
      <w:pgMar w:top="1418" w:right="1701" w:bottom="1418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C8414C7"/>
    <w:multiLevelType w:val="singleLevel"/>
    <w:tmpl w:val="AC8414C7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13B69EDA"/>
    <w:multiLevelType w:val="singleLevel"/>
    <w:tmpl w:val="13B69EDA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1CCEB202"/>
    <w:multiLevelType w:val="singleLevel"/>
    <w:tmpl w:val="1CCEB202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B24"/>
    <w:rsid w:val="000427B9"/>
    <w:rsid w:val="00052C42"/>
    <w:rsid w:val="000E0716"/>
    <w:rsid w:val="000F2442"/>
    <w:rsid w:val="00112A51"/>
    <w:rsid w:val="00142DEB"/>
    <w:rsid w:val="00165469"/>
    <w:rsid w:val="001A3783"/>
    <w:rsid w:val="001B481E"/>
    <w:rsid w:val="00207221"/>
    <w:rsid w:val="002241D7"/>
    <w:rsid w:val="00252C34"/>
    <w:rsid w:val="002920D1"/>
    <w:rsid w:val="002A507A"/>
    <w:rsid w:val="0036705B"/>
    <w:rsid w:val="00401166"/>
    <w:rsid w:val="00441B25"/>
    <w:rsid w:val="0045787C"/>
    <w:rsid w:val="00472430"/>
    <w:rsid w:val="004A3DAE"/>
    <w:rsid w:val="004E44E4"/>
    <w:rsid w:val="004F6B77"/>
    <w:rsid w:val="005452D8"/>
    <w:rsid w:val="005769DA"/>
    <w:rsid w:val="005C42BF"/>
    <w:rsid w:val="005E4840"/>
    <w:rsid w:val="00614C95"/>
    <w:rsid w:val="00624771"/>
    <w:rsid w:val="0063761D"/>
    <w:rsid w:val="006721ED"/>
    <w:rsid w:val="006B3469"/>
    <w:rsid w:val="006C3047"/>
    <w:rsid w:val="006F4BF0"/>
    <w:rsid w:val="0073288B"/>
    <w:rsid w:val="00745977"/>
    <w:rsid w:val="0075577F"/>
    <w:rsid w:val="00760896"/>
    <w:rsid w:val="007C539E"/>
    <w:rsid w:val="007D1693"/>
    <w:rsid w:val="00826B65"/>
    <w:rsid w:val="00891E92"/>
    <w:rsid w:val="008A5789"/>
    <w:rsid w:val="008C44F2"/>
    <w:rsid w:val="0090336C"/>
    <w:rsid w:val="0094783A"/>
    <w:rsid w:val="009710E3"/>
    <w:rsid w:val="009C41BF"/>
    <w:rsid w:val="009E02AA"/>
    <w:rsid w:val="009E1603"/>
    <w:rsid w:val="009E6A62"/>
    <w:rsid w:val="00A103EA"/>
    <w:rsid w:val="00A43745"/>
    <w:rsid w:val="00A672DB"/>
    <w:rsid w:val="00A82E61"/>
    <w:rsid w:val="00A846D3"/>
    <w:rsid w:val="00AD37AB"/>
    <w:rsid w:val="00B27B48"/>
    <w:rsid w:val="00B32CC9"/>
    <w:rsid w:val="00B64CD9"/>
    <w:rsid w:val="00BA648C"/>
    <w:rsid w:val="00BB3B1A"/>
    <w:rsid w:val="00BE5C07"/>
    <w:rsid w:val="00CB7B24"/>
    <w:rsid w:val="00DD48AB"/>
    <w:rsid w:val="00DD66A8"/>
    <w:rsid w:val="00E151A4"/>
    <w:rsid w:val="00E759FC"/>
    <w:rsid w:val="00EB0965"/>
    <w:rsid w:val="00F413E7"/>
    <w:rsid w:val="00F96935"/>
    <w:rsid w:val="00FB10BD"/>
    <w:rsid w:val="00FD444F"/>
    <w:rsid w:val="00FE612A"/>
    <w:rsid w:val="18406E7F"/>
    <w:rsid w:val="18597D7D"/>
    <w:rsid w:val="1EC0243F"/>
    <w:rsid w:val="3C113A08"/>
    <w:rsid w:val="3D831573"/>
    <w:rsid w:val="3DD821F1"/>
    <w:rsid w:val="3F852345"/>
    <w:rsid w:val="427C6F3E"/>
    <w:rsid w:val="43710E6C"/>
    <w:rsid w:val="43822092"/>
    <w:rsid w:val="566740A5"/>
    <w:rsid w:val="64FD3B03"/>
    <w:rsid w:val="68A506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Strong"/>
    <w:basedOn w:val="7"/>
    <w:qFormat/>
    <w:uiPriority w:val="22"/>
    <w:rPr>
      <w:b/>
    </w:rPr>
  </w:style>
  <w:style w:type="character" w:customStyle="1" w:styleId="9">
    <w:name w:val="页眉 字符"/>
    <w:basedOn w:val="7"/>
    <w:link w:val="5"/>
    <w:qFormat/>
    <w:uiPriority w:val="99"/>
    <w:rPr>
      <w:sz w:val="18"/>
      <w:szCs w:val="18"/>
    </w:rPr>
  </w:style>
  <w:style w:type="character" w:customStyle="1" w:styleId="10">
    <w:name w:val="页脚 字符"/>
    <w:basedOn w:val="7"/>
    <w:link w:val="4"/>
    <w:qFormat/>
    <w:uiPriority w:val="99"/>
    <w:rPr>
      <w:sz w:val="18"/>
      <w:szCs w:val="18"/>
    </w:rPr>
  </w:style>
  <w:style w:type="character" w:customStyle="1" w:styleId="11">
    <w:name w:val="批注框文本 字符"/>
    <w:basedOn w:val="7"/>
    <w:link w:val="3"/>
    <w:semiHidden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6F8679-494D-4CAD-8393-1A24E2DC9F1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 China</Company>
  <Pages>2</Pages>
  <Words>881</Words>
  <Characters>956</Characters>
  <Lines>5</Lines>
  <Paragraphs>1</Paragraphs>
  <TotalTime>30</TotalTime>
  <ScaleCrop>false</ScaleCrop>
  <LinksUpToDate>false</LinksUpToDate>
  <CharactersWithSpaces>988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2024-05-24T07:04:00Z</dcterms:created>
  <dc:creator>Microsoft</dc:creator>
  <cp:lastModifiedBy>李世鑫</cp:lastModifiedBy>
  <cp:lastPrinted>2017-05-24T18:56:00Z</cp:lastPrinted>
  <dcterms:modified xsi:type="dcterms:W3CDTF">2026-05-12T01:48:48Z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A6D6D7241C6B489F9D36D7241ED560EE_13</vt:lpwstr>
  </property>
  <property fmtid="{D5CDD505-2E9C-101B-9397-08002B2CF9AE}" pid="4" name="KSOTemplateDocerSaveRecord">
    <vt:lpwstr>eyJoZGlkIjoiYzA4N2Y4YzI4NGZkM2RiY2NlMTUwNmQ1ZWIxNTY5MTMiLCJ1c2VySWQiOiIzODk5OTgyNjkifQ==</vt:lpwstr>
  </property>
</Properties>
</file>